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2569" w:rsidRPr="00592569" w:rsidRDefault="00592569" w:rsidP="00592569">
      <w:pPr>
        <w:spacing w:before="100" w:beforeAutospacing="1" w:after="100" w:afterAutospacing="1"/>
        <w:rPr>
          <w:rFonts w:ascii="Helvetica" w:eastAsia="Times New Roman" w:hAnsi="Helvetica" w:cs="Times New Roman"/>
          <w:lang w:eastAsia="de-DE"/>
        </w:rPr>
      </w:pPr>
      <w:r w:rsidRPr="00592569">
        <w:rPr>
          <w:rFonts w:ascii="Helvetica" w:eastAsia="Times New Roman" w:hAnsi="Helvetica" w:cs="Times New Roman"/>
          <w:sz w:val="21"/>
          <w:szCs w:val="21"/>
          <w:shd w:val="clear" w:color="auto" w:fill="FFFFFF"/>
          <w:lang w:val="en-US" w:eastAsia="de-DE"/>
        </w:rPr>
        <w:t>Communiqué de presse – Berne, le 20 mai 2019</w:t>
      </w:r>
      <w:r w:rsidRPr="00592569">
        <w:rPr>
          <w:rFonts w:ascii="Helvetica" w:eastAsia="Times New Roman" w:hAnsi="Helvetica" w:cs="Times New Roman"/>
          <w:sz w:val="21"/>
          <w:szCs w:val="21"/>
          <w:shd w:val="clear" w:color="auto" w:fill="FFFFFF"/>
          <w:lang w:val="en-US" w:eastAsia="de-DE"/>
        </w:rPr>
        <w:br/>
      </w:r>
      <w:r w:rsidRPr="00592569">
        <w:rPr>
          <w:rFonts w:ascii="Helvetica" w:eastAsia="Times New Roman" w:hAnsi="Helvetica" w:cs="Times New Roman"/>
          <w:sz w:val="21"/>
          <w:szCs w:val="21"/>
          <w:shd w:val="clear" w:color="auto" w:fill="FFFFFF"/>
          <w:lang w:val="en-US" w:eastAsia="de-DE"/>
        </w:rPr>
        <w:br/>
        <w:t>Industries créatives de Suisse</w:t>
      </w:r>
      <w:r w:rsidRPr="00592569">
        <w:rPr>
          <w:rFonts w:ascii="Helvetica" w:eastAsia="Times New Roman" w:hAnsi="Helvetica" w:cs="Times New Roman"/>
          <w:sz w:val="21"/>
          <w:szCs w:val="21"/>
          <w:shd w:val="clear" w:color="auto" w:fill="FFFFFF"/>
          <w:lang w:val="en-US" w:eastAsia="de-DE"/>
        </w:rPr>
        <w:br/>
        <w:t> </w:t>
      </w:r>
      <w:r w:rsidRPr="00592569">
        <w:rPr>
          <w:rFonts w:ascii="Helvetica" w:eastAsia="Times New Roman" w:hAnsi="Helvetica" w:cs="Times New Roman"/>
          <w:sz w:val="21"/>
          <w:szCs w:val="21"/>
          <w:lang w:val="en-US" w:eastAsia="de-DE"/>
        </w:rPr>
        <w:br/>
      </w:r>
      <w:r w:rsidRPr="00592569">
        <w:rPr>
          <w:rFonts w:ascii="Helvetica" w:eastAsia="Times New Roman" w:hAnsi="Helvetica" w:cs="Times New Roman"/>
          <w:b/>
          <w:bCs/>
          <w:sz w:val="36"/>
          <w:szCs w:val="36"/>
          <w:shd w:val="clear" w:color="auto" w:fill="FFFFFF"/>
          <w:lang w:val="en-US" w:eastAsia="de-DE"/>
        </w:rPr>
        <w:t>Encourager la créativité d’excellence jusqu’au lancement sur le marché</w:t>
      </w:r>
      <w:r w:rsidRPr="00592569">
        <w:rPr>
          <w:rFonts w:ascii="Helvetica" w:eastAsia="Times New Roman" w:hAnsi="Helvetica" w:cs="Times New Roman"/>
          <w:sz w:val="21"/>
          <w:szCs w:val="21"/>
          <w:lang w:val="en-US" w:eastAsia="de-DE"/>
        </w:rPr>
        <w:br/>
      </w:r>
      <w:r w:rsidRPr="00592569">
        <w:rPr>
          <w:rFonts w:ascii="Helvetica" w:eastAsia="Times New Roman" w:hAnsi="Helvetica" w:cs="Times New Roman"/>
          <w:sz w:val="21"/>
          <w:szCs w:val="21"/>
          <w:shd w:val="clear" w:color="auto" w:fill="FFFFFF"/>
          <w:lang w:val="en-US" w:eastAsia="de-DE"/>
        </w:rPr>
        <w:t> </w:t>
      </w:r>
      <w:r w:rsidRPr="00592569">
        <w:rPr>
          <w:rFonts w:ascii="Helvetica" w:eastAsia="Times New Roman" w:hAnsi="Helvetica" w:cs="Times New Roman"/>
          <w:sz w:val="21"/>
          <w:szCs w:val="21"/>
          <w:shd w:val="clear" w:color="auto" w:fill="FFFFFF"/>
          <w:lang w:val="en-US" w:eastAsia="de-DE"/>
        </w:rPr>
        <w:br/>
      </w:r>
      <w:r w:rsidRPr="00592569">
        <w:rPr>
          <w:rFonts w:ascii="Helvetica" w:eastAsia="Times New Roman" w:hAnsi="Helvetica" w:cs="Times New Roman"/>
          <w:b/>
          <w:bCs/>
          <w:sz w:val="21"/>
          <w:szCs w:val="21"/>
          <w:shd w:val="clear" w:color="auto" w:fill="FFFFFF"/>
          <w:lang w:val="en-US" w:eastAsia="de-DE"/>
        </w:rPr>
        <w:t>Le Creative Hub s’est repositionné en faveur de l’excellence au sein des industries créatives suisses, loin de la promotion des talents sur une large base. Ce lundi 20 mai 2019, un appel à candidatures, le « Call for Submissions 2019 », est lancé afin d’inciter les entreprises créatives à soumettre des idées commerciales remarquables. Les plus prometteuses seront suivies très attentivement durant un an et bénéficieront de coachings personnalisés, d’heures de conseil avec des experts, mais également de rencontres de réseau ciblées avec les acteurs économiques. L’objectif est de favoriser l’éclosion de produits et de services commercialisables.</w:t>
      </w:r>
      <w:r w:rsidRPr="00592569">
        <w:rPr>
          <w:rFonts w:ascii="Helvetica" w:eastAsia="Times New Roman" w:hAnsi="Helvetica" w:cs="Times New Roman"/>
          <w:sz w:val="21"/>
          <w:szCs w:val="21"/>
          <w:shd w:val="clear" w:color="auto" w:fill="FFFFFF"/>
          <w:lang w:val="en-US" w:eastAsia="de-DE"/>
        </w:rPr>
        <w:br/>
        <w:t> </w:t>
      </w:r>
      <w:r w:rsidRPr="00592569">
        <w:rPr>
          <w:rFonts w:ascii="Helvetica" w:eastAsia="Times New Roman" w:hAnsi="Helvetica" w:cs="Times New Roman"/>
          <w:sz w:val="21"/>
          <w:szCs w:val="21"/>
          <w:shd w:val="clear" w:color="auto" w:fill="FFFFFF"/>
          <w:lang w:val="en-US" w:eastAsia="de-DE"/>
        </w:rPr>
        <w:br/>
      </w:r>
      <w:r w:rsidRPr="00592569">
        <w:rPr>
          <w:rFonts w:ascii="Helvetica" w:eastAsia="Times New Roman" w:hAnsi="Helvetica" w:cs="Times New Roman"/>
          <w:sz w:val="21"/>
          <w:szCs w:val="21"/>
          <w:shd w:val="clear" w:color="auto" w:fill="FFFFFF"/>
          <w:lang w:eastAsia="de-DE"/>
        </w:rPr>
        <w:t>Le Creative Hub a redéfini son orientation : après s’être, depuis sa création en 2013, voué à la promotion des talents sur une large base au cœur des industries créatives suisses, il met en avant la promotion de l’excellence à compter de cette année. À l’instar des évolutions et des changements de l’économie créative qui, en plus de sa professionnalisation progressive, a pris conscience de son rôle transversal dans toute l’industrie, le Creative Hub a lui aussi fait sa mue et promeut désormais des initiatives commerciales remarquables et triées sur le volet. Son objectif est de porter à maturité des idées encore plus ou moins brutes au cours d’un processus encadré par des coachs et des experts et par une mise en réseau avec des acteurs économiques appropriés, puis de les commercialiser. Le repositionnement de Creative Hub est rendu possible grâce à Engagement Migros et a reçu le soutien d’autres partenaires.</w:t>
      </w:r>
      <w:r w:rsidRPr="00592569">
        <w:rPr>
          <w:rFonts w:ascii="Helvetica" w:eastAsia="Times New Roman" w:hAnsi="Helvetica" w:cs="Times New Roman"/>
          <w:sz w:val="21"/>
          <w:szCs w:val="21"/>
          <w:shd w:val="clear" w:color="auto" w:fill="FFFFFF"/>
          <w:lang w:eastAsia="de-DE"/>
        </w:rPr>
        <w:br/>
      </w:r>
      <w:r w:rsidRPr="00592569">
        <w:rPr>
          <w:rFonts w:ascii="Helvetica" w:eastAsia="Times New Roman" w:hAnsi="Helvetica" w:cs="Times New Roman"/>
          <w:sz w:val="21"/>
          <w:szCs w:val="21"/>
          <w:shd w:val="clear" w:color="auto" w:fill="FFFFFF"/>
          <w:lang w:eastAsia="de-DE"/>
        </w:rPr>
        <w:br/>
      </w:r>
      <w:r w:rsidRPr="00592569">
        <w:rPr>
          <w:rFonts w:ascii="Helvetica" w:eastAsia="Times New Roman" w:hAnsi="Helvetica" w:cs="Times New Roman"/>
          <w:sz w:val="21"/>
          <w:szCs w:val="21"/>
          <w:u w:val="single"/>
          <w:shd w:val="clear" w:color="auto" w:fill="FFFFFF"/>
          <w:lang w:eastAsia="de-DE"/>
        </w:rPr>
        <w:t>Degré d’innovation, pertinence, audace, potentiel commercial et capacité d’exportation</w:t>
      </w:r>
      <w:r w:rsidRPr="00592569">
        <w:rPr>
          <w:rFonts w:ascii="Helvetica" w:eastAsia="Times New Roman" w:hAnsi="Helvetica" w:cs="Times New Roman"/>
          <w:sz w:val="21"/>
          <w:szCs w:val="21"/>
          <w:shd w:val="clear" w:color="auto" w:fill="FFFFFF"/>
          <w:lang w:eastAsia="de-DE"/>
        </w:rPr>
        <w:br/>
        <w:t>Lancé aujourd’hui et ouvert aux soumissions jusqu’au 28 juin 2019, à minuit, sur le site </w:t>
      </w:r>
      <w:hyperlink r:id="rId7" w:history="1">
        <w:r w:rsidRPr="00592569">
          <w:rPr>
            <w:rFonts w:ascii="Helvetica" w:eastAsia="Times New Roman" w:hAnsi="Helvetica" w:cs="Times New Roman"/>
            <w:sz w:val="21"/>
            <w:szCs w:val="21"/>
            <w:u w:val="single"/>
            <w:shd w:val="clear" w:color="auto" w:fill="FFFFFF"/>
            <w:lang w:eastAsia="de-DE"/>
          </w:rPr>
          <w:t>creativehub.ch</w:t>
        </w:r>
      </w:hyperlink>
      <w:r w:rsidRPr="00592569">
        <w:rPr>
          <w:rFonts w:ascii="Helvetica" w:eastAsia="Times New Roman" w:hAnsi="Helvetica" w:cs="Times New Roman"/>
          <w:sz w:val="21"/>
          <w:szCs w:val="21"/>
          <w:shd w:val="clear" w:color="auto" w:fill="FFFFFF"/>
          <w:lang w:eastAsia="de-DE"/>
        </w:rPr>
        <w:t>, l’appel à candidatures s’adresse à tous les entrepreneurs des industries créatives suisses qui ont une idée commerciale forte à proposer. « Nous jugeons du caractère remarquable du projet », explique Regina Staub, directrice du Creative Hub, « à l’aune de différents critères, à savoir son degré d’innovation, sa pertinence, son audace, son potentiel commercial et sa capacité d’exportation ». Les candidatures déposées avant le 28 juin seront examinées et évaluées, puis le 12 juillet, un jury professionnel sélectionnera jusqu’à huit équipes d’entrepreneurs dont l’idée commerciale remplit la plupart des critères. Pendant un an, ces équipes seront suivies par des coachs et des experts et mises en relation avec des acteurs économiques. À l’issue du programme, produits et services seront prêts à la commercialisation.</w:t>
      </w:r>
      <w:r w:rsidRPr="00592569">
        <w:rPr>
          <w:rFonts w:ascii="Helvetica" w:eastAsia="Times New Roman" w:hAnsi="Helvetica" w:cs="Times New Roman"/>
          <w:sz w:val="21"/>
          <w:szCs w:val="21"/>
          <w:lang w:eastAsia="de-DE"/>
        </w:rPr>
        <w:br/>
      </w:r>
      <w:r w:rsidRPr="00592569">
        <w:rPr>
          <w:rFonts w:ascii="Helvetica" w:eastAsia="Times New Roman" w:hAnsi="Helvetica" w:cs="Times New Roman"/>
          <w:sz w:val="21"/>
          <w:szCs w:val="21"/>
          <w:lang w:eastAsia="de-DE"/>
        </w:rPr>
        <w:br/>
      </w:r>
      <w:r w:rsidRPr="00592569">
        <w:rPr>
          <w:rFonts w:ascii="Helvetica" w:eastAsia="Times New Roman" w:hAnsi="Helvetica" w:cs="Times New Roman"/>
          <w:sz w:val="21"/>
          <w:szCs w:val="21"/>
          <w:u w:val="single"/>
          <w:shd w:val="clear" w:color="auto" w:fill="FFFFFF"/>
          <w:lang w:eastAsia="de-DE"/>
        </w:rPr>
        <w:t>Lien vers l’appel à candidatures</w:t>
      </w:r>
      <w:r w:rsidRPr="00592569">
        <w:rPr>
          <w:rFonts w:ascii="Helvetica" w:eastAsia="Times New Roman" w:hAnsi="Helvetica" w:cs="Times New Roman"/>
          <w:sz w:val="21"/>
          <w:szCs w:val="21"/>
          <w:lang w:eastAsia="de-DE"/>
        </w:rPr>
        <w:br/>
      </w:r>
      <w:hyperlink r:id="rId8" w:tgtFrame="_blank" w:history="1">
        <w:r w:rsidRPr="00592569">
          <w:rPr>
            <w:rFonts w:ascii="Helvetica" w:eastAsia="Times New Roman" w:hAnsi="Helvetica" w:cs="Times New Roman"/>
            <w:sz w:val="21"/>
            <w:szCs w:val="21"/>
            <w:u w:val="single"/>
            <w:shd w:val="clear" w:color="auto" w:fill="FFFFFF"/>
            <w:lang w:eastAsia="de-DE"/>
          </w:rPr>
          <w:t>creativehub.ch</w:t>
        </w:r>
      </w:hyperlink>
      <w:r w:rsidRPr="00592569">
        <w:rPr>
          <w:rFonts w:ascii="Helvetica" w:eastAsia="Times New Roman" w:hAnsi="Helvetica" w:cs="Times New Roman"/>
          <w:sz w:val="21"/>
          <w:szCs w:val="21"/>
          <w:shd w:val="clear" w:color="auto" w:fill="FFFFFF"/>
          <w:lang w:eastAsia="de-DE"/>
        </w:rPr>
        <w:t> - </w:t>
      </w:r>
      <w:r w:rsidRPr="00592569">
        <w:rPr>
          <w:rFonts w:ascii="Helvetica" w:eastAsia="Times New Roman" w:hAnsi="Helvetica" w:cs="Times New Roman"/>
          <w:sz w:val="21"/>
          <w:szCs w:val="21"/>
          <w:u w:val="single"/>
          <w:shd w:val="clear" w:color="auto" w:fill="FFFFFF"/>
          <w:lang w:eastAsia="de-DE"/>
        </w:rPr>
        <w:t>Date limite de soumission : 28 juin 2019, à minuit</w:t>
      </w:r>
      <w:r w:rsidRPr="00592569">
        <w:rPr>
          <w:rFonts w:ascii="Helvetica" w:eastAsia="Times New Roman" w:hAnsi="Helvetica" w:cs="Times New Roman"/>
          <w:sz w:val="21"/>
          <w:szCs w:val="21"/>
          <w:lang w:eastAsia="de-DE"/>
        </w:rPr>
        <w:br/>
      </w:r>
      <w:r w:rsidRPr="00592569">
        <w:rPr>
          <w:rFonts w:ascii="Helvetica" w:eastAsia="Times New Roman" w:hAnsi="Helvetica" w:cs="Times New Roman"/>
          <w:sz w:val="21"/>
          <w:szCs w:val="21"/>
          <w:lang w:eastAsia="de-DE"/>
        </w:rPr>
        <w:br/>
      </w:r>
      <w:r w:rsidRPr="00592569">
        <w:rPr>
          <w:rFonts w:ascii="Helvetica" w:eastAsia="Times New Roman" w:hAnsi="Helvetica" w:cs="Times New Roman"/>
          <w:sz w:val="21"/>
          <w:szCs w:val="21"/>
          <w:u w:val="single"/>
          <w:shd w:val="clear" w:color="auto" w:fill="FFFFFF"/>
          <w:lang w:eastAsia="de-DE"/>
        </w:rPr>
        <w:t>Informations complémentaires sur le Creative Hub et l’appel à candidatures</w:t>
      </w:r>
      <w:r w:rsidRPr="00592569">
        <w:rPr>
          <w:rFonts w:ascii="Helvetica" w:eastAsia="Times New Roman" w:hAnsi="Helvetica" w:cs="Times New Roman"/>
          <w:sz w:val="21"/>
          <w:szCs w:val="21"/>
          <w:lang w:eastAsia="de-DE"/>
        </w:rPr>
        <w:br/>
      </w:r>
      <w:r w:rsidRPr="00592569">
        <w:rPr>
          <w:rFonts w:ascii="Helvetica" w:eastAsia="Times New Roman" w:hAnsi="Helvetica" w:cs="Times New Roman"/>
          <w:sz w:val="21"/>
          <w:szCs w:val="21"/>
          <w:shd w:val="clear" w:color="auto" w:fill="FFFFFF"/>
          <w:lang w:eastAsia="de-DE"/>
        </w:rPr>
        <w:t>- Regula Staub, directrice du Creative Hub, 079 769 44 00, </w:t>
      </w:r>
      <w:hyperlink r:id="rId9" w:history="1">
        <w:r w:rsidRPr="00592569">
          <w:rPr>
            <w:rFonts w:ascii="Helvetica" w:eastAsia="Times New Roman" w:hAnsi="Helvetica" w:cs="Times New Roman"/>
            <w:sz w:val="21"/>
            <w:szCs w:val="21"/>
            <w:u w:val="single"/>
            <w:shd w:val="clear" w:color="auto" w:fill="FFFFFF"/>
            <w:lang w:eastAsia="de-DE"/>
          </w:rPr>
          <w:t>regula@creativehub.ch</w:t>
        </w:r>
      </w:hyperlink>
      <w:r w:rsidRPr="00592569">
        <w:rPr>
          <w:rFonts w:ascii="Helvetica" w:eastAsia="Times New Roman" w:hAnsi="Helvetica" w:cs="Times New Roman"/>
          <w:sz w:val="21"/>
          <w:szCs w:val="21"/>
          <w:shd w:val="clear" w:color="auto" w:fill="FFFFFF"/>
          <w:lang w:eastAsia="de-DE"/>
        </w:rPr>
        <w:t>.</w:t>
      </w:r>
      <w:r w:rsidRPr="00592569">
        <w:rPr>
          <w:rFonts w:ascii="Helvetica" w:eastAsia="Times New Roman" w:hAnsi="Helvetica" w:cs="Times New Roman"/>
          <w:sz w:val="21"/>
          <w:szCs w:val="21"/>
          <w:lang w:eastAsia="de-DE"/>
        </w:rPr>
        <w:br/>
      </w:r>
      <w:r w:rsidRPr="00592569">
        <w:rPr>
          <w:rFonts w:ascii="Helvetica" w:eastAsia="Times New Roman" w:hAnsi="Helvetica" w:cs="Times New Roman"/>
          <w:sz w:val="21"/>
          <w:szCs w:val="21"/>
          <w:shd w:val="clear" w:color="auto" w:fill="FFFFFF"/>
          <w:lang w:eastAsia="de-DE"/>
        </w:rPr>
        <w:t>- Jakob Blumer, directeur adjoint du Creative Hub, 077 417 39 71, </w:t>
      </w:r>
      <w:hyperlink r:id="rId10" w:tgtFrame="_blank" w:history="1">
        <w:r w:rsidRPr="00592569">
          <w:rPr>
            <w:rFonts w:ascii="Helvetica" w:eastAsia="Times New Roman" w:hAnsi="Helvetica" w:cs="Times New Roman"/>
            <w:sz w:val="21"/>
            <w:szCs w:val="21"/>
            <w:u w:val="single"/>
            <w:shd w:val="clear" w:color="auto" w:fill="FFFFFF"/>
            <w:lang w:eastAsia="de-DE"/>
          </w:rPr>
          <w:t>jakob@creativehub.ch</w:t>
        </w:r>
      </w:hyperlink>
    </w:p>
    <w:p w:rsidR="00592569" w:rsidRPr="00592569" w:rsidRDefault="00592569" w:rsidP="00592569">
      <w:pPr>
        <w:shd w:val="clear" w:color="auto" w:fill="FFFFFF"/>
        <w:spacing w:before="100" w:beforeAutospacing="1" w:after="100" w:afterAutospacing="1"/>
        <w:rPr>
          <w:rFonts w:ascii="Helvetica" w:eastAsia="Times New Roman" w:hAnsi="Helvetica" w:cs="Times New Roman"/>
          <w:sz w:val="21"/>
          <w:szCs w:val="21"/>
          <w:lang w:eastAsia="de-DE"/>
        </w:rPr>
      </w:pPr>
      <w:r w:rsidRPr="00592569">
        <w:rPr>
          <w:rFonts w:ascii="Helvetica" w:eastAsia="Times New Roman" w:hAnsi="Helvetica" w:cs="Times New Roman"/>
          <w:sz w:val="21"/>
          <w:szCs w:val="21"/>
          <w:lang w:eastAsia="de-DE"/>
        </w:rPr>
        <w:br/>
      </w:r>
      <w:r w:rsidRPr="00592569">
        <w:rPr>
          <w:rFonts w:ascii="Helvetica" w:eastAsia="Times New Roman" w:hAnsi="Helvetica" w:cs="Times New Roman"/>
          <w:sz w:val="21"/>
          <w:szCs w:val="21"/>
          <w:u w:val="single"/>
          <w:lang w:eastAsia="de-DE"/>
        </w:rPr>
        <w:t>À propos du Creative Hub</w:t>
      </w:r>
      <w:r w:rsidRPr="00592569">
        <w:rPr>
          <w:rFonts w:ascii="Helvetica" w:eastAsia="Times New Roman" w:hAnsi="Helvetica" w:cs="Times New Roman"/>
          <w:sz w:val="21"/>
          <w:szCs w:val="21"/>
          <w:lang w:eastAsia="de-DE"/>
        </w:rPr>
        <w:br/>
        <w:t xml:space="preserve">Le Creative Hub aide les créateurs suisses à développer les aspects économiques, écologiques et sociaux de leurs idées commerciales et de produits. Il propose des modules de formation continue, des journées de réseautage ainsi que l’intégration à un réseau de premier plan. Grâce à ses trois volets, le Creative Hub met en place un système efficace d’accès au marché pour des créateurs talentueux. Son repositionnement est rendu possible grâce à Engagement Migros et bénéficie des soutiens suivants : Promotion économique du canton de Zurich, Promotion économique du canton de Berne, fondation Ernst Göhner Stiftung, Christa Gebert, Swiss Design </w:t>
      </w:r>
      <w:r w:rsidRPr="00592569">
        <w:rPr>
          <w:rFonts w:ascii="Helvetica" w:eastAsia="Times New Roman" w:hAnsi="Helvetica" w:cs="Times New Roman"/>
          <w:sz w:val="21"/>
          <w:szCs w:val="21"/>
          <w:lang w:eastAsia="de-DE"/>
        </w:rPr>
        <w:lastRenderedPageBreak/>
        <w:t>Transfer, les services culturels de Berne, Lucerne et de Zoug et Pro Helvetia.</w:t>
      </w:r>
      <w:r w:rsidRPr="00592569">
        <w:rPr>
          <w:rFonts w:ascii="Helvetica" w:eastAsia="Times New Roman" w:hAnsi="Helvetica" w:cs="Times New Roman"/>
          <w:sz w:val="21"/>
          <w:szCs w:val="21"/>
          <w:lang w:eastAsia="de-DE"/>
        </w:rPr>
        <w:br/>
      </w:r>
      <w:hyperlink r:id="rId11" w:history="1">
        <w:r w:rsidRPr="00592569">
          <w:rPr>
            <w:rFonts w:ascii="Helvetica" w:eastAsia="Times New Roman" w:hAnsi="Helvetica" w:cs="Times New Roman"/>
            <w:sz w:val="21"/>
            <w:szCs w:val="21"/>
            <w:u w:val="single"/>
            <w:lang w:eastAsia="de-DE"/>
          </w:rPr>
          <w:t>creativehub.ch</w:t>
        </w:r>
      </w:hyperlink>
      <w:r w:rsidRPr="00592569">
        <w:rPr>
          <w:rFonts w:ascii="Helvetica" w:eastAsia="Times New Roman" w:hAnsi="Helvetica" w:cs="Times New Roman"/>
          <w:sz w:val="21"/>
          <w:szCs w:val="21"/>
          <w:lang w:eastAsia="de-DE"/>
        </w:rPr>
        <w:br/>
      </w:r>
      <w:r w:rsidRPr="00592569">
        <w:rPr>
          <w:rFonts w:ascii="Helvetica" w:eastAsia="Times New Roman" w:hAnsi="Helvetica" w:cs="Times New Roman"/>
          <w:sz w:val="21"/>
          <w:szCs w:val="21"/>
          <w:lang w:eastAsia="de-DE"/>
        </w:rPr>
        <w:br/>
      </w:r>
      <w:r w:rsidRPr="00592569">
        <w:rPr>
          <w:rFonts w:ascii="Helvetica" w:eastAsia="Times New Roman" w:hAnsi="Helvetica" w:cs="Times New Roman"/>
          <w:sz w:val="21"/>
          <w:szCs w:val="21"/>
          <w:u w:val="single"/>
          <w:lang w:eastAsia="de-DE"/>
        </w:rPr>
        <w:t>À propos d’Engagement Migros</w:t>
      </w:r>
      <w:r w:rsidRPr="00592569">
        <w:rPr>
          <w:rFonts w:ascii="Helvetica" w:eastAsia="Times New Roman" w:hAnsi="Helvetica" w:cs="Times New Roman"/>
          <w:sz w:val="21"/>
          <w:szCs w:val="21"/>
          <w:lang w:eastAsia="de-DE"/>
        </w:rPr>
        <w:br/>
        <w:t>Dans une société en mutation, Engagement Migros soutient des projets pionniers qui sortent des sentiers battus et testent des solutions d’avenir. Cette approche axée sur l’efficacité combine soutien financier et prestations de coaching au sein du Pionierlab. Engagement Migros reçoit environ 10 millions de francs annuels de la part des entreprises du groupe Migros et complète depuis 2012 les activités du Pour-cent culturel Migros.</w:t>
      </w:r>
      <w:r w:rsidRPr="00592569">
        <w:rPr>
          <w:rFonts w:ascii="Helvetica" w:eastAsia="Times New Roman" w:hAnsi="Helvetica" w:cs="Times New Roman"/>
          <w:sz w:val="21"/>
          <w:szCs w:val="21"/>
          <w:lang w:eastAsia="de-DE"/>
        </w:rPr>
        <w:br/>
        <w:t> </w:t>
      </w:r>
      <w:r w:rsidRPr="00592569">
        <w:rPr>
          <w:rFonts w:ascii="Helvetica" w:eastAsia="Times New Roman" w:hAnsi="Helvetica" w:cs="Times New Roman"/>
          <w:sz w:val="21"/>
          <w:szCs w:val="21"/>
          <w:lang w:eastAsia="de-DE"/>
        </w:rPr>
        <w:br/>
        <w:t>Britta Friedrich, cheffe de projet du fonds de soutien Engagement Migros, Direction des affaires culturelles et sociales, Fédération des coopératives Migros, +41 58 570 08 27</w:t>
      </w:r>
      <w:r w:rsidRPr="00592569">
        <w:rPr>
          <w:rFonts w:ascii="Helvetica" w:eastAsia="Times New Roman" w:hAnsi="Helvetica" w:cs="Times New Roman"/>
          <w:sz w:val="21"/>
          <w:szCs w:val="21"/>
          <w:lang w:eastAsia="de-DE"/>
        </w:rPr>
        <w:br/>
      </w:r>
      <w:hyperlink r:id="rId12" w:tgtFrame="_blank" w:history="1">
        <w:r w:rsidRPr="00592569">
          <w:rPr>
            <w:rFonts w:ascii="Helvetica" w:eastAsia="Times New Roman" w:hAnsi="Helvetica" w:cs="Times New Roman"/>
            <w:sz w:val="21"/>
            <w:szCs w:val="21"/>
            <w:u w:val="single"/>
            <w:lang w:eastAsia="de-DE"/>
          </w:rPr>
          <w:t>britta.friedrich@mgb.ch</w:t>
        </w:r>
      </w:hyperlink>
      <w:r w:rsidRPr="00592569">
        <w:rPr>
          <w:rFonts w:ascii="Helvetica" w:eastAsia="Times New Roman" w:hAnsi="Helvetica" w:cs="Times New Roman"/>
          <w:sz w:val="21"/>
          <w:szCs w:val="21"/>
          <w:lang w:eastAsia="de-DE"/>
        </w:rPr>
        <w:br/>
      </w:r>
      <w:hyperlink r:id="rId13" w:tgtFrame="_blank" w:history="1">
        <w:r w:rsidRPr="00592569">
          <w:rPr>
            <w:rFonts w:ascii="Helvetica" w:eastAsia="Times New Roman" w:hAnsi="Helvetica" w:cs="Times New Roman"/>
            <w:sz w:val="21"/>
            <w:szCs w:val="21"/>
            <w:u w:val="single"/>
            <w:lang w:eastAsia="de-DE"/>
          </w:rPr>
          <w:t>engagement-migros.ch</w:t>
        </w:r>
      </w:hyperlink>
    </w:p>
    <w:p w:rsidR="009C5167" w:rsidRPr="00592569" w:rsidRDefault="00A031C5" w:rsidP="00592569">
      <w:pPr>
        <w:spacing w:before="100" w:beforeAutospacing="1" w:after="100" w:afterAutospacing="1"/>
        <w:rPr>
          <w:rFonts w:ascii="Helvetica" w:hAnsi="Helvetica"/>
        </w:rPr>
      </w:pPr>
      <w:bookmarkStart w:id="0" w:name="_GoBack"/>
      <w:bookmarkEnd w:id="0"/>
    </w:p>
    <w:sectPr w:rsidR="009C5167" w:rsidRPr="00592569" w:rsidSect="00855E5B">
      <w:footerReference w:type="even" r:id="rId14"/>
      <w:footerReference w:type="default" r:id="rId15"/>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31C5" w:rsidRDefault="00A031C5" w:rsidP="00592569">
      <w:r>
        <w:separator/>
      </w:r>
    </w:p>
  </w:endnote>
  <w:endnote w:type="continuationSeparator" w:id="0">
    <w:p w:rsidR="00A031C5" w:rsidRDefault="00A031C5" w:rsidP="00592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1876383879"/>
      <w:docPartObj>
        <w:docPartGallery w:val="Page Numbers (Bottom of Page)"/>
        <w:docPartUnique/>
      </w:docPartObj>
    </w:sdtPr>
    <w:sdtContent>
      <w:p w:rsidR="00592569" w:rsidRDefault="00592569" w:rsidP="00180266">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rsidR="00592569" w:rsidRDefault="00592569" w:rsidP="0059256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986207868"/>
      <w:docPartObj>
        <w:docPartGallery w:val="Page Numbers (Bottom of Page)"/>
        <w:docPartUnique/>
      </w:docPartObj>
    </w:sdtPr>
    <w:sdtContent>
      <w:p w:rsidR="00592569" w:rsidRDefault="00592569" w:rsidP="00180266">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rsidR="00592569" w:rsidRDefault="00592569" w:rsidP="00592569">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31C5" w:rsidRDefault="00A031C5" w:rsidP="00592569">
      <w:r>
        <w:separator/>
      </w:r>
    </w:p>
  </w:footnote>
  <w:footnote w:type="continuationSeparator" w:id="0">
    <w:p w:rsidR="00A031C5" w:rsidRDefault="00A031C5" w:rsidP="005925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569"/>
    <w:rsid w:val="00113632"/>
    <w:rsid w:val="00397CA1"/>
    <w:rsid w:val="00515265"/>
    <w:rsid w:val="00592569"/>
    <w:rsid w:val="007D1F9F"/>
    <w:rsid w:val="00855E5B"/>
    <w:rsid w:val="009A4D8C"/>
    <w:rsid w:val="00A031C5"/>
    <w:rsid w:val="00F812F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3FE1F070-254E-0F42-9CD3-72F54630E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592569"/>
    <w:rPr>
      <w:b/>
      <w:bCs/>
    </w:rPr>
  </w:style>
  <w:style w:type="character" w:styleId="Hyperlink">
    <w:name w:val="Hyperlink"/>
    <w:basedOn w:val="Absatz-Standardschriftart"/>
    <w:uiPriority w:val="99"/>
    <w:semiHidden/>
    <w:unhideWhenUsed/>
    <w:rsid w:val="00592569"/>
    <w:rPr>
      <w:color w:val="0000FF"/>
      <w:u w:val="single"/>
    </w:rPr>
  </w:style>
  <w:style w:type="paragraph" w:styleId="StandardWeb">
    <w:name w:val="Normal (Web)"/>
    <w:basedOn w:val="Standard"/>
    <w:uiPriority w:val="99"/>
    <w:semiHidden/>
    <w:unhideWhenUsed/>
    <w:rsid w:val="00592569"/>
    <w:pPr>
      <w:spacing w:before="100" w:beforeAutospacing="1" w:after="100" w:afterAutospacing="1"/>
    </w:pPr>
    <w:rPr>
      <w:rFonts w:ascii="Times New Roman" w:eastAsia="Times New Roman" w:hAnsi="Times New Roman" w:cs="Times New Roman"/>
      <w:lang w:eastAsia="de-DE"/>
    </w:rPr>
  </w:style>
  <w:style w:type="paragraph" w:styleId="Fuzeile">
    <w:name w:val="footer"/>
    <w:basedOn w:val="Standard"/>
    <w:link w:val="FuzeileZchn"/>
    <w:uiPriority w:val="99"/>
    <w:unhideWhenUsed/>
    <w:rsid w:val="00592569"/>
    <w:pPr>
      <w:tabs>
        <w:tab w:val="center" w:pos="4536"/>
        <w:tab w:val="right" w:pos="9072"/>
      </w:tabs>
    </w:pPr>
  </w:style>
  <w:style w:type="character" w:customStyle="1" w:styleId="FuzeileZchn">
    <w:name w:val="Fußzeile Zchn"/>
    <w:basedOn w:val="Absatz-Standardschriftart"/>
    <w:link w:val="Fuzeile"/>
    <w:uiPriority w:val="99"/>
    <w:rsid w:val="00592569"/>
  </w:style>
  <w:style w:type="character" w:styleId="Seitenzahl">
    <w:name w:val="page number"/>
    <w:basedOn w:val="Absatz-Standardschriftart"/>
    <w:uiPriority w:val="99"/>
    <w:semiHidden/>
    <w:unhideWhenUsed/>
    <w:rsid w:val="005925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515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eativehub.ch/" TargetMode="External"/><Relationship Id="rId13" Type="http://schemas.openxmlformats.org/officeDocument/2006/relationships/hyperlink" Target="http://www.engagement-migros.ch/" TargetMode="External"/><Relationship Id="rId3" Type="http://schemas.openxmlformats.org/officeDocument/2006/relationships/settings" Target="settings.xml"/><Relationship Id="rId7" Type="http://schemas.openxmlformats.org/officeDocument/2006/relationships/hyperlink" Target="https://www.creativehub.ch/" TargetMode="External"/><Relationship Id="rId12" Type="http://schemas.openxmlformats.org/officeDocument/2006/relationships/hyperlink" Target="mailto:britta.friedrich@mgb.ch"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creativehub.ch/"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jakob@creativehub.ch/" TargetMode="External"/><Relationship Id="rId4" Type="http://schemas.openxmlformats.org/officeDocument/2006/relationships/webSettings" Target="webSettings.xml"/><Relationship Id="rId9" Type="http://schemas.openxmlformats.org/officeDocument/2006/relationships/hyperlink" Target="mailto:regula@creativehub.ch" TargetMode="External"/><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2FF74C-A241-904B-ABEA-85E473829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672</Words>
  <Characters>4234</Characters>
  <Application>Microsoft Office Word</Application>
  <DocSecurity>0</DocSecurity>
  <Lines>35</Lines>
  <Paragraphs>9</Paragraphs>
  <ScaleCrop>false</ScaleCrop>
  <Company/>
  <LinksUpToDate>false</LinksUpToDate>
  <CharactersWithSpaces>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2019-05-23T13:31:00Z</dcterms:created>
  <dcterms:modified xsi:type="dcterms:W3CDTF">2019-05-23T13:32:00Z</dcterms:modified>
</cp:coreProperties>
</file>